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32" w:rsidRDefault="004E3332">
      <w:pPr>
        <w:pStyle w:val="Titre"/>
      </w:pPr>
      <w:r>
        <w:t xml:space="preserve">CONTRAT de confidentialité et de secret </w:t>
      </w:r>
    </w:p>
    <w:p w:rsidR="004E3332" w:rsidRDefault="004E3332">
      <w:pPr>
        <w:jc w:val="center"/>
        <w:rPr>
          <w:b/>
          <w:caps/>
          <w:sz w:val="28"/>
          <w:u w:val="single"/>
        </w:rPr>
      </w:pPr>
      <w:r>
        <w:rPr>
          <w:b/>
          <w:caps/>
          <w:sz w:val="28"/>
          <w:u w:val="single"/>
        </w:rPr>
        <w:t>RECIPROQUE</w:t>
      </w:r>
    </w:p>
    <w:p w:rsidR="004E3332" w:rsidRDefault="004E3332">
      <w:pPr>
        <w:jc w:val="center"/>
        <w:rPr>
          <w:b/>
          <w:caps/>
          <w:sz w:val="28"/>
          <w:u w:val="single"/>
        </w:rPr>
      </w:pPr>
    </w:p>
    <w:p w:rsidR="004E3332" w:rsidRDefault="004E3332">
      <w:pPr>
        <w:widowControl w:val="0"/>
        <w:autoSpaceDE w:val="0"/>
        <w:autoSpaceDN w:val="0"/>
        <w:adjustRightInd w:val="0"/>
        <w:spacing w:line="240" w:lineRule="atLeast"/>
        <w:rPr>
          <w:rFonts w:ascii="Helv" w:eastAsia="Times New Roman" w:hAnsi="Helv"/>
          <w:color w:val="000000"/>
        </w:rPr>
      </w:pPr>
    </w:p>
    <w:p w:rsidR="004E3332" w:rsidRDefault="004E3332">
      <w:pPr>
        <w:widowControl w:val="0"/>
        <w:autoSpaceDE w:val="0"/>
        <w:autoSpaceDN w:val="0"/>
        <w:adjustRightInd w:val="0"/>
        <w:spacing w:line="240" w:lineRule="atLeast"/>
        <w:rPr>
          <w:rFonts w:ascii="Arial" w:eastAsia="Times New Roman" w:hAnsi="Arial"/>
          <w:color w:val="000000"/>
        </w:rPr>
      </w:pPr>
    </w:p>
    <w:p w:rsidR="004E3332" w:rsidRDefault="004E3332">
      <w:pPr>
        <w:jc w:val="center"/>
      </w:pPr>
    </w:p>
    <w:p w:rsidR="004E3332" w:rsidRDefault="004E3332">
      <w:pPr>
        <w:jc w:val="center"/>
        <w:rPr>
          <w:b/>
          <w:color w:val="000000"/>
          <w:sz w:val="32"/>
        </w:rPr>
      </w:pPr>
      <w:bookmarkStart w:id="0" w:name="_GoBack"/>
      <w:bookmarkEnd w:id="0"/>
    </w:p>
    <w:p w:rsidR="004E3332" w:rsidRDefault="004E3332">
      <w:pPr>
        <w:jc w:val="both"/>
      </w:pPr>
      <w:r>
        <w:t>Entre :</w:t>
      </w:r>
    </w:p>
    <w:p w:rsidR="004E3332" w:rsidRDefault="004E3332">
      <w:pPr>
        <w:jc w:val="both"/>
      </w:pPr>
    </w:p>
    <w:p w:rsidR="004E3332" w:rsidRPr="00681302" w:rsidRDefault="004E3332">
      <w:pPr>
        <w:jc w:val="both"/>
        <w:rPr>
          <w:color w:val="000000"/>
        </w:rPr>
      </w:pPr>
      <w:r>
        <w:t xml:space="preserve">La société </w:t>
      </w:r>
      <w:r w:rsidR="009032CD">
        <w:rPr>
          <w:i/>
          <w:iCs/>
          <w:color w:val="000000"/>
        </w:rPr>
        <w:t xml:space="preserve">Mobile Sharing </w:t>
      </w:r>
      <w:r w:rsidRPr="00681302">
        <w:rPr>
          <w:color w:val="000000"/>
        </w:rPr>
        <w:t xml:space="preserve"> </w:t>
      </w:r>
      <w:proofErr w:type="gramStart"/>
      <w:r w:rsidRPr="00681302">
        <w:rPr>
          <w:color w:val="000000"/>
        </w:rPr>
        <w:t xml:space="preserve">société </w:t>
      </w:r>
      <w:r w:rsidR="009032CD">
        <w:rPr>
          <w:i/>
          <w:iCs/>
          <w:color w:val="000000"/>
        </w:rPr>
        <w:t>,</w:t>
      </w:r>
      <w:proofErr w:type="gramEnd"/>
      <w:r w:rsidR="009032CD">
        <w:rPr>
          <w:i/>
          <w:iCs/>
          <w:color w:val="000000"/>
        </w:rPr>
        <w:t xml:space="preserve"> Abidjan </w:t>
      </w:r>
      <w:proofErr w:type="spellStart"/>
      <w:r w:rsidR="009032CD">
        <w:rPr>
          <w:i/>
          <w:iCs/>
          <w:color w:val="000000"/>
        </w:rPr>
        <w:t>Cocody</w:t>
      </w:r>
      <w:proofErr w:type="spellEnd"/>
      <w:r w:rsidR="009032CD">
        <w:rPr>
          <w:i/>
          <w:iCs/>
          <w:color w:val="000000"/>
        </w:rPr>
        <w:t xml:space="preserve"> </w:t>
      </w:r>
      <w:proofErr w:type="spellStart"/>
      <w:r w:rsidR="009032CD">
        <w:rPr>
          <w:i/>
          <w:iCs/>
          <w:color w:val="000000"/>
        </w:rPr>
        <w:t>Angré</w:t>
      </w:r>
      <w:proofErr w:type="spellEnd"/>
      <w:r w:rsidR="009032CD">
        <w:rPr>
          <w:i/>
          <w:iCs/>
          <w:color w:val="000000"/>
        </w:rPr>
        <w:t>, COTE d’IVOIRE</w:t>
      </w:r>
      <w:r w:rsidR="009032CD">
        <w:rPr>
          <w:color w:val="000000"/>
        </w:rPr>
        <w:t xml:space="preserve"> </w:t>
      </w:r>
    </w:p>
    <w:p w:rsidR="004E3332" w:rsidRPr="00681302" w:rsidRDefault="009032CD">
      <w:pPr>
        <w:pStyle w:val="Corpsdetexte"/>
        <w:rPr>
          <w:rFonts w:ascii="Times" w:eastAsia="Times" w:hAnsi="Times"/>
          <w:color w:val="000000"/>
        </w:rPr>
      </w:pPr>
      <w:r>
        <w:rPr>
          <w:rFonts w:ascii="Times" w:eastAsia="Times" w:hAnsi="Times"/>
          <w:color w:val="000000"/>
        </w:rPr>
        <w:t xml:space="preserve">Immatriculée </w:t>
      </w:r>
      <w:r w:rsidR="004E3332" w:rsidRPr="00681302">
        <w:rPr>
          <w:rFonts w:ascii="Times" w:eastAsia="Times" w:hAnsi="Times"/>
          <w:color w:val="000000"/>
        </w:rPr>
        <w:t xml:space="preserve">au Registre </w:t>
      </w:r>
      <w:r>
        <w:rPr>
          <w:rFonts w:ascii="Times" w:eastAsia="Times" w:hAnsi="Times"/>
          <w:color w:val="000000"/>
        </w:rPr>
        <w:t>N°………………………………</w:t>
      </w:r>
    </w:p>
    <w:p w:rsidR="004E3332" w:rsidRPr="00681302" w:rsidRDefault="004E3332">
      <w:pPr>
        <w:pStyle w:val="Corpsdetexte"/>
        <w:rPr>
          <w:color w:val="000000"/>
        </w:rPr>
      </w:pPr>
      <w:r w:rsidRPr="00681302">
        <w:rPr>
          <w:color w:val="000000"/>
        </w:rPr>
        <w:t xml:space="preserve">Représentée par </w:t>
      </w:r>
      <w:r w:rsidR="009032CD">
        <w:rPr>
          <w:color w:val="000000"/>
        </w:rPr>
        <w:t xml:space="preserve">Madame GANSORE Sarah </w:t>
      </w:r>
      <w:r w:rsidR="00F50FBA" w:rsidRPr="00AC7AFB">
        <w:rPr>
          <w:i/>
          <w:iCs/>
          <w:color w:val="0000FF"/>
        </w:rPr>
        <w:t xml:space="preserve">Directeur </w:t>
      </w:r>
      <w:r w:rsidR="009032CD">
        <w:rPr>
          <w:i/>
          <w:iCs/>
          <w:color w:val="0000FF"/>
        </w:rPr>
        <w:t>Général</w:t>
      </w:r>
      <w:r w:rsidR="00F50FBA" w:rsidRPr="00CB7FCF">
        <w:t xml:space="preserve"> </w:t>
      </w:r>
      <w:r w:rsidRPr="00681302">
        <w:rPr>
          <w:color w:val="000000"/>
        </w:rPr>
        <w:t xml:space="preserve">ayant tous pouvoirs pour agir aux fins des présentes, </w:t>
      </w:r>
    </w:p>
    <w:p w:rsidR="004E3332" w:rsidRPr="00681302" w:rsidRDefault="004E3332">
      <w:pPr>
        <w:pStyle w:val="Corpsdetexte"/>
        <w:rPr>
          <w:color w:val="000000"/>
        </w:rPr>
      </w:pPr>
      <w:r w:rsidRPr="00681302">
        <w:rPr>
          <w:color w:val="000000"/>
        </w:rPr>
        <w:t>Ci après dénommée « </w:t>
      </w:r>
      <w:r w:rsidR="009032CD">
        <w:rPr>
          <w:i/>
          <w:iCs/>
          <w:color w:val="000000"/>
        </w:rPr>
        <w:t>Mob</w:t>
      </w:r>
      <w:r w:rsidR="005A1687">
        <w:rPr>
          <w:i/>
          <w:iCs/>
          <w:color w:val="000000"/>
        </w:rPr>
        <w:t>i</w:t>
      </w:r>
      <w:r w:rsidR="009032CD">
        <w:rPr>
          <w:i/>
          <w:iCs/>
          <w:color w:val="000000"/>
        </w:rPr>
        <w:t>le Sharing</w:t>
      </w:r>
      <w:r w:rsidRPr="00681302">
        <w:rPr>
          <w:color w:val="000000"/>
        </w:rPr>
        <w:t> »</w:t>
      </w:r>
    </w:p>
    <w:p w:rsidR="004E3332" w:rsidRDefault="004E3332">
      <w:pPr>
        <w:jc w:val="both"/>
      </w:pPr>
      <w:r>
        <w:tab/>
      </w:r>
      <w:r>
        <w:tab/>
      </w:r>
      <w:r>
        <w:tab/>
      </w:r>
      <w:r>
        <w:tab/>
      </w:r>
      <w:r>
        <w:tab/>
      </w:r>
      <w:r>
        <w:tab/>
      </w:r>
      <w:r>
        <w:tab/>
      </w:r>
      <w:r>
        <w:tab/>
      </w:r>
      <w:r>
        <w:tab/>
        <w:t>D’une part</w:t>
      </w:r>
    </w:p>
    <w:p w:rsidR="004E3332" w:rsidRDefault="004E3332">
      <w:pPr>
        <w:jc w:val="both"/>
      </w:pPr>
      <w:proofErr w:type="gramStart"/>
      <w:r>
        <w:t>et</w:t>
      </w:r>
      <w:proofErr w:type="gramEnd"/>
      <w:r>
        <w:t xml:space="preserve"> :</w:t>
      </w:r>
    </w:p>
    <w:p w:rsidR="004E3332" w:rsidRDefault="004E3332">
      <w:pPr>
        <w:jc w:val="both"/>
      </w:pPr>
    </w:p>
    <w:p w:rsidR="004E3332" w:rsidRDefault="004E3332">
      <w:pPr>
        <w:jc w:val="both"/>
      </w:pPr>
      <w:r>
        <w:t xml:space="preserve">La société …………, société ………. </w:t>
      </w:r>
      <w:proofErr w:type="gramStart"/>
      <w:r>
        <w:t>au</w:t>
      </w:r>
      <w:proofErr w:type="gramEnd"/>
      <w:r>
        <w:t xml:space="preserve"> capital social de …………… </w:t>
      </w:r>
      <w:r w:rsidR="009032CD">
        <w:t>(</w:t>
      </w:r>
      <w:r>
        <w:t>Euros</w:t>
      </w:r>
      <w:r w:rsidR="009032CD">
        <w:t>)</w:t>
      </w:r>
      <w:r>
        <w:t>,</w:t>
      </w:r>
      <w:r w:rsidR="009032CD">
        <w:t xml:space="preserve"> (</w:t>
      </w:r>
      <w:proofErr w:type="spellStart"/>
      <w:r w:rsidR="009032CD">
        <w:t>cfa</w:t>
      </w:r>
      <w:proofErr w:type="spellEnd"/>
      <w:r w:rsidR="009032CD">
        <w:t xml:space="preserve"> )</w:t>
      </w:r>
    </w:p>
    <w:p w:rsidR="004E3332" w:rsidRDefault="004E3332">
      <w:pPr>
        <w:jc w:val="both"/>
      </w:pPr>
      <w:r>
        <w:t>Immatriculée au Registre du Commerce et des Sociétés de ……… sous le numéro …………</w:t>
      </w:r>
      <w:proofErr w:type="gramStart"/>
      <w:r>
        <w:t>.,</w:t>
      </w:r>
      <w:proofErr w:type="gramEnd"/>
    </w:p>
    <w:p w:rsidR="004E3332" w:rsidRDefault="004E3332">
      <w:pPr>
        <w:jc w:val="both"/>
      </w:pPr>
      <w:r>
        <w:t>Située…………………………..,</w:t>
      </w:r>
    </w:p>
    <w:p w:rsidR="004E3332" w:rsidRDefault="004E3332">
      <w:pPr>
        <w:jc w:val="both"/>
      </w:pPr>
      <w:r>
        <w:t>Représentée par ………………</w:t>
      </w:r>
      <w:proofErr w:type="gramStart"/>
      <w:r>
        <w:t>.,</w:t>
      </w:r>
      <w:proofErr w:type="gramEnd"/>
      <w:r>
        <w:t xml:space="preserve"> ……………</w:t>
      </w:r>
      <w:r>
        <w:rPr>
          <w:b/>
          <w:color w:val="FF0000"/>
        </w:rPr>
        <w:t xml:space="preserve"> </w:t>
      </w:r>
      <w:r>
        <w:t>ayant tous pouvoirs pour agir aux fins des présentes,</w:t>
      </w:r>
    </w:p>
    <w:p w:rsidR="004E3332" w:rsidRDefault="004E3332">
      <w:pPr>
        <w:jc w:val="both"/>
      </w:pPr>
      <w:r>
        <w:t xml:space="preserve">Ci-après dénommée « ……………….» </w:t>
      </w:r>
    </w:p>
    <w:p w:rsidR="004E3332" w:rsidRDefault="004E3332">
      <w:pPr>
        <w:jc w:val="both"/>
      </w:pPr>
      <w:r>
        <w:tab/>
      </w:r>
      <w:r>
        <w:tab/>
      </w:r>
      <w:r>
        <w:tab/>
      </w:r>
      <w:r>
        <w:tab/>
      </w:r>
      <w:r>
        <w:tab/>
      </w:r>
      <w:r>
        <w:tab/>
      </w:r>
      <w:r>
        <w:tab/>
      </w:r>
      <w:r>
        <w:tab/>
      </w:r>
      <w:r>
        <w:tab/>
        <w:t>D’autre part</w:t>
      </w:r>
    </w:p>
    <w:p w:rsidR="004E3332" w:rsidRDefault="004E3332">
      <w:pPr>
        <w:jc w:val="both"/>
      </w:pPr>
    </w:p>
    <w:p w:rsidR="004E3332" w:rsidRDefault="004E3332">
      <w:pPr>
        <w:pStyle w:val="Titre1"/>
        <w:rPr>
          <w:rFonts w:ascii="Times" w:hAnsi="Times"/>
          <w:color w:val="auto"/>
        </w:rPr>
      </w:pPr>
      <w:r>
        <w:rPr>
          <w:rFonts w:ascii="Times" w:hAnsi="Times"/>
          <w:color w:val="auto"/>
        </w:rPr>
        <w:t>Ci-après dénommées ensemble « Les Parties » et séparément « La Partie »</w:t>
      </w:r>
    </w:p>
    <w:p w:rsidR="004E3332" w:rsidRDefault="004E3332"/>
    <w:p w:rsidR="004E3332" w:rsidRDefault="004E3332">
      <w:pPr>
        <w:jc w:val="both"/>
      </w:pPr>
    </w:p>
    <w:p w:rsidR="004E3332" w:rsidRDefault="004E3332">
      <w:pPr>
        <w:jc w:val="both"/>
        <w:rPr>
          <w:b/>
          <w:u w:val="single"/>
        </w:rPr>
      </w:pPr>
      <w:r>
        <w:rPr>
          <w:b/>
          <w:u w:val="single"/>
        </w:rPr>
        <w:t>ETANT PREALABLEMENT ENTENDU QUE :</w:t>
      </w:r>
    </w:p>
    <w:p w:rsidR="004E3332" w:rsidRDefault="004E3332">
      <w:pPr>
        <w:jc w:val="both"/>
        <w:rPr>
          <w:b/>
          <w:u w:val="single"/>
        </w:rPr>
      </w:pPr>
    </w:p>
    <w:p w:rsidR="004E3332" w:rsidRDefault="009032CD">
      <w:pPr>
        <w:pStyle w:val="Corpsdetexte"/>
        <w:rPr>
          <w:rFonts w:ascii="Times" w:eastAsia="Times" w:hAnsi="Times"/>
        </w:rPr>
      </w:pPr>
      <w:r>
        <w:rPr>
          <w:rFonts w:ascii="Times" w:eastAsia="Times" w:hAnsi="Times"/>
          <w:i/>
          <w:iCs/>
        </w:rPr>
        <w:t xml:space="preserve">Mobile Sharing </w:t>
      </w:r>
      <w:r w:rsidR="004E3332" w:rsidRPr="00681302">
        <w:rPr>
          <w:rFonts w:ascii="Times" w:eastAsia="Times" w:hAnsi="Times"/>
          <w:i/>
          <w:iCs/>
        </w:rPr>
        <w:t xml:space="preserve"> </w:t>
      </w:r>
      <w:r w:rsidR="009766EE" w:rsidRPr="00681302">
        <w:rPr>
          <w:rFonts w:ascii="Times" w:eastAsia="Times" w:hAnsi="Times"/>
        </w:rPr>
        <w:t xml:space="preserve">a pour activité </w:t>
      </w:r>
      <w:r>
        <w:rPr>
          <w:rFonts w:ascii="Times" w:eastAsia="Times" w:hAnsi="Times"/>
          <w:i/>
        </w:rPr>
        <w:t xml:space="preserve">l’outsourcing de vos activités opérationnelles et RH, le conseil, la stratégie digitale et de formation, le développement d’applications métiers et </w:t>
      </w:r>
      <w:proofErr w:type="gramStart"/>
      <w:r>
        <w:rPr>
          <w:rFonts w:ascii="Times" w:eastAsia="Times" w:hAnsi="Times"/>
          <w:i/>
        </w:rPr>
        <w:t>clients ,</w:t>
      </w:r>
      <w:proofErr w:type="gramEnd"/>
      <w:r>
        <w:rPr>
          <w:rFonts w:ascii="Times" w:eastAsia="Times" w:hAnsi="Times"/>
          <w:i/>
        </w:rPr>
        <w:t>…..</w:t>
      </w:r>
    </w:p>
    <w:p w:rsidR="009766EE" w:rsidRPr="00681302" w:rsidRDefault="009766EE">
      <w:pPr>
        <w:pStyle w:val="Corpsdetexte"/>
        <w:rPr>
          <w:rFonts w:ascii="Times" w:eastAsia="Times" w:hAnsi="Times"/>
        </w:rPr>
      </w:pPr>
      <w:r w:rsidRPr="00681302">
        <w:rPr>
          <w:rFonts w:ascii="Times" w:eastAsia="Times" w:hAnsi="Times"/>
        </w:rPr>
        <w:t xml:space="preserve">………………. </w:t>
      </w:r>
      <w:proofErr w:type="gramStart"/>
      <w:r w:rsidRPr="00681302">
        <w:rPr>
          <w:rFonts w:ascii="Times" w:eastAsia="Times" w:hAnsi="Times"/>
        </w:rPr>
        <w:t>est</w:t>
      </w:r>
      <w:proofErr w:type="gramEnd"/>
      <w:r w:rsidRPr="00681302">
        <w:rPr>
          <w:rFonts w:ascii="Times" w:eastAsia="Times" w:hAnsi="Times"/>
        </w:rPr>
        <w:t xml:space="preserve"> spécialisé dans </w:t>
      </w:r>
      <w:r w:rsidRPr="00681302">
        <w:rPr>
          <w:rFonts w:ascii="Times" w:eastAsia="Times" w:hAnsi="Times"/>
          <w:highlight w:val="yellow"/>
        </w:rPr>
        <w:t>[A COMPLETER domaine d’activité de la société consultée]</w:t>
      </w:r>
    </w:p>
    <w:p w:rsidR="009766EE" w:rsidRPr="00681302" w:rsidRDefault="009766EE">
      <w:pPr>
        <w:pStyle w:val="Corpsdetexte"/>
        <w:rPr>
          <w:rFonts w:ascii="Times" w:eastAsia="Times" w:hAnsi="Times"/>
        </w:rPr>
      </w:pPr>
    </w:p>
    <w:p w:rsidR="009766EE" w:rsidRPr="00681302" w:rsidRDefault="009032CD">
      <w:pPr>
        <w:pStyle w:val="Corpsdetexte"/>
        <w:rPr>
          <w:rFonts w:ascii="Times" w:eastAsia="Times" w:hAnsi="Times"/>
          <w:iCs/>
        </w:rPr>
      </w:pPr>
      <w:r>
        <w:rPr>
          <w:rFonts w:ascii="Times" w:eastAsia="Times" w:hAnsi="Times"/>
          <w:i/>
          <w:iCs/>
        </w:rPr>
        <w:t xml:space="preserve">Mobile Sharing </w:t>
      </w:r>
      <w:r w:rsidR="009766EE" w:rsidRPr="00681302">
        <w:rPr>
          <w:rFonts w:ascii="Times" w:eastAsia="Times" w:hAnsi="Times"/>
          <w:i/>
          <w:iCs/>
        </w:rPr>
        <w:t xml:space="preserve"> </w:t>
      </w:r>
      <w:r w:rsidR="009766EE" w:rsidRPr="00681302">
        <w:rPr>
          <w:rFonts w:ascii="Times" w:eastAsia="Times" w:hAnsi="Times"/>
          <w:iCs/>
        </w:rPr>
        <w:t xml:space="preserve">souhaite échanger avec…………, dans l’objectif d’une éventuelle relation commerciale concernant </w:t>
      </w:r>
      <w:r w:rsidR="009766EE" w:rsidRPr="00681302">
        <w:rPr>
          <w:rFonts w:ascii="Times" w:eastAsia="Times" w:hAnsi="Times"/>
          <w:iCs/>
          <w:highlight w:val="yellow"/>
        </w:rPr>
        <w:t>[A COMPLETER : prestations, achats,….envisagés avec la société consultée]</w:t>
      </w:r>
    </w:p>
    <w:p w:rsidR="009766EE" w:rsidRPr="00681302" w:rsidRDefault="009766EE">
      <w:pPr>
        <w:pStyle w:val="Corpsdetexte"/>
        <w:rPr>
          <w:rFonts w:ascii="Times" w:eastAsia="Times" w:hAnsi="Times"/>
        </w:rPr>
      </w:pPr>
    </w:p>
    <w:p w:rsidR="004E3332" w:rsidRPr="00681302" w:rsidRDefault="004E3332">
      <w:pPr>
        <w:pStyle w:val="Corpsdetexte"/>
        <w:rPr>
          <w:rFonts w:ascii="Times" w:eastAsia="Times" w:hAnsi="Times"/>
        </w:rPr>
      </w:pPr>
      <w:r w:rsidRPr="00681302">
        <w:rPr>
          <w:rFonts w:ascii="Times" w:eastAsia="Times" w:hAnsi="Times"/>
        </w:rPr>
        <w:t>Afin de mener à bien les prestations définies, notamment par les consultations ou les commandes,</w:t>
      </w:r>
      <w:r w:rsidR="009032CD">
        <w:rPr>
          <w:rFonts w:ascii="Times" w:eastAsia="Times" w:hAnsi="Times"/>
        </w:rPr>
        <w:t xml:space="preserve"> Mobile Sharing </w:t>
      </w:r>
      <w:r w:rsidRPr="00681302">
        <w:rPr>
          <w:rFonts w:ascii="Times" w:eastAsia="Times" w:hAnsi="Times"/>
        </w:rPr>
        <w:t xml:space="preserve"> et ……………. </w:t>
      </w:r>
      <w:proofErr w:type="gramStart"/>
      <w:r w:rsidRPr="00681302">
        <w:rPr>
          <w:rFonts w:ascii="Times" w:eastAsia="Times" w:hAnsi="Times"/>
        </w:rPr>
        <w:t>vont</w:t>
      </w:r>
      <w:proofErr w:type="gramEnd"/>
      <w:r w:rsidRPr="00681302">
        <w:rPr>
          <w:rFonts w:ascii="Times" w:eastAsia="Times" w:hAnsi="Times"/>
        </w:rPr>
        <w:t xml:space="preserve"> échanger des informations confidentielles tout au long de la relation.</w:t>
      </w:r>
    </w:p>
    <w:p w:rsidR="004E3332" w:rsidRPr="00681302" w:rsidRDefault="004E3332">
      <w:pPr>
        <w:pStyle w:val="Corpsdetexte"/>
        <w:rPr>
          <w:rFonts w:ascii="Times" w:eastAsia="Times" w:hAnsi="Times"/>
        </w:rPr>
      </w:pPr>
    </w:p>
    <w:p w:rsidR="004E3332" w:rsidRPr="00681302" w:rsidRDefault="004E3332">
      <w:pPr>
        <w:pStyle w:val="Corpsdetexte"/>
        <w:rPr>
          <w:rFonts w:ascii="Times" w:eastAsia="Times" w:hAnsi="Times"/>
        </w:rPr>
      </w:pPr>
      <w:r w:rsidRPr="00681302">
        <w:rPr>
          <w:rFonts w:ascii="Times" w:eastAsia="Times" w:hAnsi="Times"/>
        </w:rPr>
        <w:t>C’est pourquoi les deux parties ont souhaité au préalable couvrir les échanges d’informations par le présent contrat.</w:t>
      </w:r>
    </w:p>
    <w:p w:rsidR="004E3332" w:rsidRPr="00681302" w:rsidRDefault="004E3332">
      <w:pPr>
        <w:jc w:val="both"/>
      </w:pPr>
    </w:p>
    <w:p w:rsidR="004E3332" w:rsidRPr="00681302" w:rsidRDefault="004E3332">
      <w:pPr>
        <w:jc w:val="both"/>
        <w:rPr>
          <w:b/>
          <w:u w:val="single"/>
        </w:rPr>
      </w:pPr>
      <w:r w:rsidRPr="00681302">
        <w:rPr>
          <w:b/>
          <w:u w:val="single"/>
        </w:rPr>
        <w:t>IL EST CONVENU ENTRE LES PARTIES CE QUI SUIT :</w:t>
      </w:r>
    </w:p>
    <w:p w:rsidR="004E3332" w:rsidRPr="00681302" w:rsidRDefault="004E3332">
      <w:pPr>
        <w:jc w:val="both"/>
      </w:pPr>
    </w:p>
    <w:p w:rsidR="004E3332" w:rsidRPr="00681302" w:rsidRDefault="004E3332">
      <w:pPr>
        <w:jc w:val="both"/>
        <w:rPr>
          <w:b/>
          <w:u w:val="single"/>
        </w:rPr>
      </w:pPr>
      <w:r w:rsidRPr="00681302">
        <w:rPr>
          <w:b/>
          <w:u w:val="single"/>
        </w:rPr>
        <w:lastRenderedPageBreak/>
        <w:t>1 - Définition</w:t>
      </w:r>
    </w:p>
    <w:p w:rsidR="004E3332" w:rsidRPr="00681302" w:rsidRDefault="004E3332">
      <w:pPr>
        <w:jc w:val="both"/>
        <w:rPr>
          <w:b/>
          <w:u w:val="single"/>
        </w:rPr>
      </w:pPr>
    </w:p>
    <w:p w:rsidR="004E3332" w:rsidRPr="00681302" w:rsidRDefault="004E3332">
      <w:pPr>
        <w:jc w:val="both"/>
      </w:pPr>
      <w:r w:rsidRPr="00681302">
        <w:t>On entend par “informations confidentielles”, toute information à caractère notamment technique, commercial, de savoir-faire, plan, dessin, rapport, que les Parties s’échangent mutuellement, quel que soit le moyen de communication, à titre privilégié mais non exclusif, par écrit et qu’elles identifient de manière expresse comme étant confidentielles dès leur divulgation ou au plus tard dans les 30 jours suivant celle-ci.</w:t>
      </w:r>
    </w:p>
    <w:p w:rsidR="004E3332" w:rsidRPr="00681302" w:rsidRDefault="004E3332">
      <w:pPr>
        <w:jc w:val="both"/>
      </w:pPr>
      <w:r w:rsidRPr="00681302">
        <w:t>On entend également par « informations confidentielles » l’existence même du présent contrat.</w:t>
      </w:r>
    </w:p>
    <w:p w:rsidR="004E3332" w:rsidRPr="00681302" w:rsidRDefault="004E3332">
      <w:pPr>
        <w:jc w:val="both"/>
      </w:pPr>
    </w:p>
    <w:p w:rsidR="004E3332" w:rsidRPr="00681302" w:rsidRDefault="004E3332">
      <w:pPr>
        <w:jc w:val="both"/>
        <w:rPr>
          <w:b/>
          <w:szCs w:val="24"/>
          <w:u w:val="single"/>
        </w:rPr>
      </w:pPr>
      <w:r w:rsidRPr="00681302">
        <w:rPr>
          <w:b/>
          <w:szCs w:val="24"/>
          <w:u w:val="single"/>
        </w:rPr>
        <w:t>2 – Durée et résiliation</w:t>
      </w:r>
    </w:p>
    <w:p w:rsidR="004E3332" w:rsidRPr="00681302" w:rsidRDefault="004E3332">
      <w:pPr>
        <w:jc w:val="both"/>
        <w:rPr>
          <w:szCs w:val="24"/>
        </w:rPr>
      </w:pPr>
    </w:p>
    <w:p w:rsidR="004E3332" w:rsidRPr="00681302" w:rsidRDefault="004E3332">
      <w:pPr>
        <w:rPr>
          <w:szCs w:val="24"/>
        </w:rPr>
      </w:pPr>
      <w:r w:rsidRPr="00681302">
        <w:rPr>
          <w:szCs w:val="24"/>
        </w:rPr>
        <w:t xml:space="preserve">Le présent contrat est conclu pour une durée </w:t>
      </w:r>
      <w:r w:rsidR="009032CD">
        <w:rPr>
          <w:szCs w:val="24"/>
        </w:rPr>
        <w:t xml:space="preserve">de </w:t>
      </w:r>
      <w:r w:rsidR="005A1687">
        <w:rPr>
          <w:szCs w:val="24"/>
        </w:rPr>
        <w:t xml:space="preserve">10 </w:t>
      </w:r>
      <w:r w:rsidR="009032CD">
        <w:rPr>
          <w:szCs w:val="24"/>
        </w:rPr>
        <w:t>années à compter de sa date dd</w:t>
      </w:r>
      <w:r w:rsidRPr="00681302">
        <w:rPr>
          <w:szCs w:val="24"/>
        </w:rPr>
        <w:t xml:space="preserve"> </w:t>
      </w:r>
    </w:p>
    <w:p w:rsidR="004E3332" w:rsidRPr="00681302" w:rsidRDefault="004E3332">
      <w:pPr>
        <w:rPr>
          <w:szCs w:val="24"/>
        </w:rPr>
      </w:pPr>
      <w:r w:rsidRPr="00681302">
        <w:rPr>
          <w:szCs w:val="24"/>
        </w:rPr>
        <w:t>Néanmoins, chaque partie pourra y mettre fin à tout moment à la condition d'en informer par écrit l'autre partie en respectant un préavis de un mois.</w:t>
      </w:r>
    </w:p>
    <w:p w:rsidR="004E3332" w:rsidRPr="00681302" w:rsidRDefault="004E3332">
      <w:pPr>
        <w:jc w:val="both"/>
        <w:rPr>
          <w:szCs w:val="24"/>
        </w:rPr>
      </w:pPr>
    </w:p>
    <w:p w:rsidR="004E3332" w:rsidRPr="00681302" w:rsidRDefault="004E3332">
      <w:pPr>
        <w:jc w:val="both"/>
        <w:rPr>
          <w:b/>
          <w:szCs w:val="24"/>
          <w:u w:val="single"/>
        </w:rPr>
      </w:pPr>
      <w:r w:rsidRPr="00681302">
        <w:rPr>
          <w:b/>
          <w:szCs w:val="24"/>
          <w:u w:val="single"/>
        </w:rPr>
        <w:t>3 - Obligations de secret et confidentialité :</w:t>
      </w:r>
    </w:p>
    <w:p w:rsidR="004E3332" w:rsidRPr="00681302" w:rsidRDefault="004E3332">
      <w:pPr>
        <w:jc w:val="both"/>
        <w:rPr>
          <w:b/>
          <w:szCs w:val="24"/>
          <w:u w:val="single"/>
        </w:rPr>
      </w:pPr>
    </w:p>
    <w:p w:rsidR="004E3332" w:rsidRPr="00681302" w:rsidRDefault="004E3332">
      <w:pPr>
        <w:jc w:val="both"/>
        <w:rPr>
          <w:szCs w:val="24"/>
        </w:rPr>
      </w:pPr>
      <w:r w:rsidRPr="00681302">
        <w:rPr>
          <w:b/>
          <w:szCs w:val="24"/>
        </w:rPr>
        <w:t xml:space="preserve">3.1. </w:t>
      </w:r>
      <w:r w:rsidRPr="00681302">
        <w:rPr>
          <w:szCs w:val="24"/>
        </w:rPr>
        <w:t>La Partie qui reçoit des informations confidentielles ne les utilisera pas, ni ne les divulguera à un tiers pendant la durée du présent contrat et pendant une période de 5 ans à compter de la date résiliation du présent contrat.</w:t>
      </w:r>
    </w:p>
    <w:p w:rsidR="004E3332" w:rsidRPr="00681302" w:rsidRDefault="004E3332">
      <w:pPr>
        <w:jc w:val="both"/>
      </w:pPr>
    </w:p>
    <w:p w:rsidR="004E3332" w:rsidRPr="00681302" w:rsidRDefault="004E3332">
      <w:pPr>
        <w:jc w:val="both"/>
      </w:pPr>
      <w:r w:rsidRPr="00681302">
        <w:rPr>
          <w:b/>
        </w:rPr>
        <w:t>3.2.</w:t>
      </w:r>
      <w:r w:rsidRPr="00681302">
        <w:t xml:space="preserve"> Les Parties devront prendre toutes les dispositions pour que les informations confidentielles de la société ne soient ni divulguées, ni cédées à des tiers pendant cette période.</w:t>
      </w:r>
    </w:p>
    <w:p w:rsidR="004E3332" w:rsidRPr="00681302" w:rsidRDefault="004E3332">
      <w:pPr>
        <w:jc w:val="both"/>
      </w:pPr>
    </w:p>
    <w:p w:rsidR="004E3332" w:rsidRPr="00681302" w:rsidRDefault="004E3332">
      <w:pPr>
        <w:jc w:val="both"/>
      </w:pPr>
      <w:r w:rsidRPr="00681302">
        <w:rPr>
          <w:b/>
        </w:rPr>
        <w:t>3.3</w:t>
      </w:r>
      <w:r w:rsidRPr="00681302">
        <w:t xml:space="preserve"> Les Parties s'engagent à faire signer un tel engagement de confidentialité et de secret par tout tiers auquel elles feraient appel dans le cadre de l'étude confiée et qui serait amené à connaître les informations confidentielles transmises.</w:t>
      </w:r>
    </w:p>
    <w:p w:rsidR="004E3332" w:rsidRPr="00681302" w:rsidRDefault="004E3332">
      <w:pPr>
        <w:jc w:val="both"/>
      </w:pPr>
    </w:p>
    <w:p w:rsidR="004E3332" w:rsidRPr="00681302" w:rsidRDefault="004E3332">
      <w:pPr>
        <w:jc w:val="both"/>
      </w:pPr>
      <w:r w:rsidRPr="00681302">
        <w:t>Les Parties veilleront au respect du présent contrat par leurs collaborateurs et salariés.</w:t>
      </w:r>
    </w:p>
    <w:p w:rsidR="004E3332" w:rsidRPr="00681302" w:rsidRDefault="004E3332">
      <w:pPr>
        <w:jc w:val="both"/>
      </w:pPr>
    </w:p>
    <w:p w:rsidR="004E3332" w:rsidRPr="00681302" w:rsidRDefault="004E3332">
      <w:pPr>
        <w:numPr>
          <w:ilvl w:val="1"/>
          <w:numId w:val="4"/>
        </w:numPr>
        <w:tabs>
          <w:tab w:val="clear" w:pos="360"/>
          <w:tab w:val="num" w:pos="0"/>
          <w:tab w:val="left" w:pos="426"/>
        </w:tabs>
        <w:ind w:left="0" w:firstLine="0"/>
        <w:jc w:val="both"/>
      </w:pPr>
      <w:r w:rsidRPr="00681302">
        <w:t>Les Parties n'utiliseront les informations confidentielles</w:t>
      </w:r>
      <w:r w:rsidRPr="00681302">
        <w:rPr>
          <w:i/>
        </w:rPr>
        <w:t xml:space="preserve"> </w:t>
      </w:r>
      <w:r w:rsidRPr="00681302">
        <w:t>qu’en vue de réaliser les prestations sus-évoquées.</w:t>
      </w:r>
    </w:p>
    <w:p w:rsidR="004E3332" w:rsidRPr="00681302" w:rsidRDefault="004E3332">
      <w:pPr>
        <w:jc w:val="both"/>
      </w:pPr>
    </w:p>
    <w:p w:rsidR="004E3332" w:rsidRPr="00681302" w:rsidRDefault="004E3332">
      <w:pPr>
        <w:numPr>
          <w:ilvl w:val="1"/>
          <w:numId w:val="4"/>
        </w:numPr>
        <w:tabs>
          <w:tab w:val="clear" w:pos="360"/>
          <w:tab w:val="num" w:pos="0"/>
          <w:tab w:val="left" w:pos="426"/>
        </w:tabs>
        <w:ind w:left="0" w:firstLine="0"/>
        <w:jc w:val="both"/>
      </w:pPr>
      <w:r w:rsidRPr="00681302">
        <w:t xml:space="preserve">Toute communication à des tiers des informations confidentielles, quel que soit le moyen de communication, devra être expressément et préalablement autorisée par </w:t>
      </w:r>
      <w:r w:rsidR="009032CD">
        <w:rPr>
          <w:i/>
          <w:iCs/>
        </w:rPr>
        <w:t xml:space="preserve">MOBILE SHARING </w:t>
      </w:r>
      <w:r w:rsidR="005A1687">
        <w:rPr>
          <w:i/>
          <w:iCs/>
        </w:rPr>
        <w:t xml:space="preserve">  et le Client</w:t>
      </w:r>
      <w:r w:rsidRPr="00681302">
        <w:rPr>
          <w:i/>
          <w:iCs/>
        </w:rPr>
        <w:t>.</w:t>
      </w:r>
    </w:p>
    <w:p w:rsidR="004E3332" w:rsidRPr="00681302" w:rsidRDefault="004E3332">
      <w:pPr>
        <w:jc w:val="both"/>
        <w:rPr>
          <w:i/>
        </w:rPr>
      </w:pPr>
    </w:p>
    <w:p w:rsidR="004E3332" w:rsidRPr="00681302" w:rsidRDefault="004E3332">
      <w:pPr>
        <w:jc w:val="both"/>
        <w:rPr>
          <w:b/>
          <w:u w:val="single"/>
        </w:rPr>
      </w:pPr>
      <w:r w:rsidRPr="00681302">
        <w:rPr>
          <w:b/>
          <w:u w:val="single"/>
        </w:rPr>
        <w:t>4 - Exclusions :</w:t>
      </w:r>
    </w:p>
    <w:p w:rsidR="004E3332" w:rsidRPr="00681302" w:rsidRDefault="004E3332">
      <w:pPr>
        <w:jc w:val="both"/>
        <w:rPr>
          <w:b/>
          <w:u w:val="single"/>
        </w:rPr>
      </w:pPr>
    </w:p>
    <w:p w:rsidR="004E3332" w:rsidRPr="00681302" w:rsidRDefault="004E3332">
      <w:pPr>
        <w:jc w:val="both"/>
      </w:pPr>
      <w:r w:rsidRPr="00681302">
        <w:t>Les obligations de ce contrat ne s'appliquent pas aux informations :</w:t>
      </w:r>
    </w:p>
    <w:p w:rsidR="004E3332" w:rsidRPr="00681302" w:rsidRDefault="004E3332">
      <w:pPr>
        <w:jc w:val="both"/>
      </w:pPr>
    </w:p>
    <w:p w:rsidR="004E3332" w:rsidRPr="00681302" w:rsidRDefault="004E3332">
      <w:pPr>
        <w:numPr>
          <w:ilvl w:val="0"/>
          <w:numId w:val="3"/>
        </w:numPr>
        <w:jc w:val="both"/>
      </w:pPr>
      <w:r w:rsidRPr="00681302">
        <w:t>qui sont ou tombent par la suite dans le domaine public sans qu'il y ait eu inexécution de ses obligations de la part de la Partie qui les reçoit ;</w:t>
      </w:r>
    </w:p>
    <w:p w:rsidR="004E3332" w:rsidRPr="00681302" w:rsidRDefault="004E3332">
      <w:pPr>
        <w:ind w:left="360"/>
        <w:jc w:val="both"/>
      </w:pPr>
    </w:p>
    <w:p w:rsidR="004E3332" w:rsidRPr="00681302" w:rsidRDefault="004E3332">
      <w:pPr>
        <w:ind w:left="700" w:hanging="340"/>
        <w:jc w:val="both"/>
      </w:pPr>
      <w:r w:rsidRPr="00681302">
        <w:t xml:space="preserve">- </w:t>
      </w:r>
      <w:r w:rsidRPr="00681302">
        <w:tab/>
        <w:t>qui sont connues ou portées à la connaissance du public sans la faute de la Partie qui les reçoit ;</w:t>
      </w:r>
    </w:p>
    <w:p w:rsidR="004E3332" w:rsidRPr="00681302" w:rsidRDefault="004E3332">
      <w:pPr>
        <w:jc w:val="both"/>
      </w:pPr>
    </w:p>
    <w:p w:rsidR="004E3332" w:rsidRPr="00681302" w:rsidRDefault="004E3332">
      <w:pPr>
        <w:numPr>
          <w:ilvl w:val="0"/>
          <w:numId w:val="3"/>
        </w:numPr>
        <w:jc w:val="both"/>
      </w:pPr>
      <w:r w:rsidRPr="00681302">
        <w:lastRenderedPageBreak/>
        <w:t>qui sont connues de la Partie qui les reçoit avant que la Partie qui les divulgue ne les ait communiquées, sur la foi des archives antérieures de la Partie qui les reçoit ;</w:t>
      </w:r>
    </w:p>
    <w:p w:rsidR="004E3332" w:rsidRPr="00681302" w:rsidRDefault="004E3332">
      <w:pPr>
        <w:ind w:left="360"/>
        <w:jc w:val="both"/>
      </w:pPr>
    </w:p>
    <w:p w:rsidR="004E3332" w:rsidRPr="00681302" w:rsidRDefault="004E3332">
      <w:pPr>
        <w:ind w:left="700" w:hanging="340"/>
        <w:jc w:val="both"/>
      </w:pPr>
      <w:r w:rsidRPr="00681302">
        <w:t xml:space="preserve">- </w:t>
      </w:r>
      <w:r w:rsidRPr="00681302">
        <w:tab/>
        <w:t>qui sont portées à la connaissance de la Partie qui les reçoit par une divulgation émanant d'un tiers habilité à les divulguer ; et</w:t>
      </w:r>
    </w:p>
    <w:p w:rsidR="004E3332" w:rsidRPr="00681302" w:rsidRDefault="004E3332">
      <w:pPr>
        <w:jc w:val="both"/>
      </w:pPr>
    </w:p>
    <w:p w:rsidR="004E3332" w:rsidRDefault="004E3332" w:rsidP="009032CD">
      <w:pPr>
        <w:numPr>
          <w:ilvl w:val="0"/>
          <w:numId w:val="3"/>
        </w:numPr>
        <w:jc w:val="both"/>
      </w:pPr>
      <w:r w:rsidRPr="00681302">
        <w:t>qui sont développées par la Partie qui les reçoit indépendamment des informations reçues de la Partie qui les divulgue.</w:t>
      </w:r>
    </w:p>
    <w:p w:rsidR="009032CD" w:rsidRDefault="009032CD" w:rsidP="009032CD">
      <w:pPr>
        <w:jc w:val="both"/>
      </w:pPr>
    </w:p>
    <w:p w:rsidR="009032CD" w:rsidRDefault="009032CD" w:rsidP="009032CD">
      <w:pPr>
        <w:jc w:val="both"/>
      </w:pPr>
    </w:p>
    <w:p w:rsidR="009032CD" w:rsidRDefault="009032CD" w:rsidP="009032CD">
      <w:pPr>
        <w:jc w:val="both"/>
      </w:pPr>
    </w:p>
    <w:p w:rsidR="009032CD" w:rsidRDefault="009032CD" w:rsidP="009032CD">
      <w:pPr>
        <w:jc w:val="both"/>
      </w:pPr>
    </w:p>
    <w:p w:rsidR="009032CD" w:rsidRDefault="009032CD" w:rsidP="009032CD">
      <w:pPr>
        <w:jc w:val="both"/>
      </w:pPr>
    </w:p>
    <w:p w:rsidR="009032CD" w:rsidRPr="00681302" w:rsidRDefault="009032CD" w:rsidP="009032CD">
      <w:pPr>
        <w:jc w:val="both"/>
      </w:pPr>
    </w:p>
    <w:p w:rsidR="004E3332" w:rsidRPr="00681302" w:rsidRDefault="004E3332">
      <w:pPr>
        <w:jc w:val="both"/>
      </w:pPr>
    </w:p>
    <w:p w:rsidR="004E3332" w:rsidRPr="00681302" w:rsidRDefault="004E3332">
      <w:pPr>
        <w:jc w:val="both"/>
        <w:rPr>
          <w:b/>
          <w:u w:val="single"/>
        </w:rPr>
      </w:pPr>
      <w:r w:rsidRPr="00681302">
        <w:rPr>
          <w:b/>
          <w:u w:val="single"/>
        </w:rPr>
        <w:t xml:space="preserve">5 - Des droits de propriété industrielle </w:t>
      </w:r>
      <w:r w:rsidR="005A1687">
        <w:rPr>
          <w:b/>
          <w:u w:val="single"/>
        </w:rPr>
        <w:t>/ intellectuelle</w:t>
      </w:r>
      <w:r w:rsidRPr="00681302">
        <w:rPr>
          <w:b/>
          <w:u w:val="single"/>
        </w:rPr>
        <w:t>:</w:t>
      </w:r>
    </w:p>
    <w:p w:rsidR="004E3332" w:rsidRPr="00681302" w:rsidRDefault="004E3332">
      <w:pPr>
        <w:jc w:val="both"/>
        <w:rPr>
          <w:b/>
          <w:u w:val="single"/>
        </w:rPr>
      </w:pPr>
    </w:p>
    <w:p w:rsidR="004E3332" w:rsidRDefault="004E3332">
      <w:pPr>
        <w:jc w:val="both"/>
      </w:pPr>
      <w:r w:rsidRPr="00681302">
        <w:t xml:space="preserve">Le présent contrat ne peut aucunement être interprété comme accordant de droits quelconques de propriété </w:t>
      </w:r>
      <w:r w:rsidR="005A1687" w:rsidRPr="00681302">
        <w:t>industrielle</w:t>
      </w:r>
      <w:r w:rsidR="005A1687">
        <w:t>, intellectuelle</w:t>
      </w:r>
      <w:r w:rsidRPr="00681302">
        <w:t xml:space="preserve"> à l’une ou l’autre des Parties.</w:t>
      </w:r>
    </w:p>
    <w:p w:rsidR="005A1687" w:rsidRDefault="005A1687">
      <w:pPr>
        <w:jc w:val="both"/>
      </w:pPr>
    </w:p>
    <w:p w:rsidR="005A1687" w:rsidRDefault="005A1687" w:rsidP="005A1687">
      <w:pPr>
        <w:jc w:val="both"/>
        <w:rPr>
          <w:b/>
          <w:u w:val="single"/>
        </w:rPr>
      </w:pPr>
      <w:r>
        <w:rPr>
          <w:b/>
          <w:u w:val="single"/>
        </w:rPr>
        <w:t>6 –</w:t>
      </w:r>
      <w:r w:rsidRPr="00681302">
        <w:rPr>
          <w:b/>
          <w:u w:val="single"/>
        </w:rPr>
        <w:t xml:space="preserve"> </w:t>
      </w:r>
      <w:r>
        <w:rPr>
          <w:b/>
          <w:u w:val="single"/>
        </w:rPr>
        <w:t xml:space="preserve">Honoraires avis de consultance, d’instruction de projets ou dossier </w:t>
      </w:r>
      <w:r w:rsidRPr="00681302">
        <w:rPr>
          <w:b/>
          <w:u w:val="single"/>
        </w:rPr>
        <w:t>:</w:t>
      </w:r>
    </w:p>
    <w:p w:rsidR="005A1687" w:rsidRPr="00681302" w:rsidRDefault="005A1687" w:rsidP="005A1687">
      <w:pPr>
        <w:jc w:val="both"/>
        <w:rPr>
          <w:b/>
          <w:u w:val="single"/>
        </w:rPr>
      </w:pPr>
    </w:p>
    <w:p w:rsidR="005A1687" w:rsidRDefault="005A1687">
      <w:pPr>
        <w:jc w:val="both"/>
      </w:pPr>
      <w:proofErr w:type="gramStart"/>
      <w:r>
        <w:t>toute</w:t>
      </w:r>
      <w:proofErr w:type="gramEnd"/>
      <w:r>
        <w:t xml:space="preserve"> approche de Mobile Sharing , par………… est soumis à des honoraires pour avis de consultance , d’instruction de projets ( ou dossiers ).</w:t>
      </w:r>
    </w:p>
    <w:p w:rsidR="005A1687" w:rsidRDefault="00FB68F7">
      <w:pPr>
        <w:jc w:val="both"/>
      </w:pPr>
      <w:r>
        <w:t>Ces honoraires s</w:t>
      </w:r>
      <w:r w:rsidR="005A1687">
        <w:t xml:space="preserve">’élèvent à 150 euros </w:t>
      </w:r>
      <w:r>
        <w:t xml:space="preserve">payables en une seule fois </w:t>
      </w:r>
      <w:proofErr w:type="gramStart"/>
      <w:r>
        <w:t>( et</w:t>
      </w:r>
      <w:proofErr w:type="gramEnd"/>
      <w:r>
        <w:t xml:space="preserve"> non remboursable ) dès la signature du présent accord.</w:t>
      </w:r>
    </w:p>
    <w:p w:rsidR="00FB68F7" w:rsidRPr="00681302" w:rsidRDefault="00FB68F7">
      <w:pPr>
        <w:jc w:val="both"/>
      </w:pPr>
      <w:r>
        <w:t>Les honoraires ne sont pas déductibles des factures éventuelles  à éditer sur l’aboutissement du ou des projets en présence.</w:t>
      </w:r>
    </w:p>
    <w:p w:rsidR="004E3332" w:rsidRPr="00681302" w:rsidRDefault="004E3332">
      <w:pPr>
        <w:jc w:val="both"/>
        <w:rPr>
          <w:b/>
          <w:u w:val="single"/>
        </w:rPr>
      </w:pPr>
    </w:p>
    <w:p w:rsidR="004E3332" w:rsidRPr="00681302" w:rsidRDefault="005A1687">
      <w:pPr>
        <w:jc w:val="both"/>
        <w:rPr>
          <w:b/>
          <w:u w:val="single"/>
        </w:rPr>
      </w:pPr>
      <w:r>
        <w:rPr>
          <w:b/>
          <w:u w:val="single"/>
        </w:rPr>
        <w:t xml:space="preserve">7 </w:t>
      </w:r>
      <w:r w:rsidR="004E3332" w:rsidRPr="00681302">
        <w:rPr>
          <w:b/>
          <w:u w:val="single"/>
        </w:rPr>
        <w:t>- Clause pénale :</w:t>
      </w:r>
    </w:p>
    <w:p w:rsidR="004E3332" w:rsidRPr="00681302" w:rsidRDefault="004E3332">
      <w:pPr>
        <w:jc w:val="both"/>
        <w:rPr>
          <w:b/>
          <w:u w:val="single"/>
        </w:rPr>
      </w:pPr>
    </w:p>
    <w:p w:rsidR="004E3332" w:rsidRPr="00681302" w:rsidRDefault="004E3332">
      <w:pPr>
        <w:jc w:val="both"/>
      </w:pPr>
      <w:r w:rsidRPr="00681302">
        <w:t xml:space="preserve">Toute violation par l’une ou l’autre des Parties de l’une quelconque clause de cet accord entraîne l’obligation pour celle des Parties dont il est fait la preuve qu’elle a commis ladite violation de payer à sa cocontractante une somme de </w:t>
      </w:r>
      <w:r w:rsidRPr="00681302">
        <w:rPr>
          <w:i/>
          <w:iCs/>
        </w:rPr>
        <w:t>1 000 €</w:t>
      </w:r>
      <w:r w:rsidRPr="00681302">
        <w:t xml:space="preserve"> par violation constatée et ce sans préjudice de toute action en indemnisation des préjudices afférents intentée par la Partie qui s’estime lésée.</w:t>
      </w:r>
    </w:p>
    <w:p w:rsidR="004E3332" w:rsidRPr="00681302" w:rsidRDefault="004E3332">
      <w:pPr>
        <w:jc w:val="both"/>
      </w:pPr>
    </w:p>
    <w:p w:rsidR="004E3332" w:rsidRPr="00681302" w:rsidRDefault="005A1687">
      <w:pPr>
        <w:jc w:val="both"/>
        <w:rPr>
          <w:b/>
          <w:u w:val="single"/>
        </w:rPr>
      </w:pPr>
      <w:r>
        <w:rPr>
          <w:b/>
          <w:u w:val="single"/>
        </w:rPr>
        <w:t>8</w:t>
      </w:r>
      <w:r w:rsidR="004E3332" w:rsidRPr="00681302">
        <w:rPr>
          <w:b/>
          <w:u w:val="single"/>
        </w:rPr>
        <w:t xml:space="preserve"> - Compétence :</w:t>
      </w:r>
    </w:p>
    <w:p w:rsidR="004E3332" w:rsidRPr="00681302" w:rsidRDefault="004E3332">
      <w:pPr>
        <w:jc w:val="both"/>
        <w:rPr>
          <w:b/>
          <w:u w:val="single"/>
        </w:rPr>
      </w:pPr>
    </w:p>
    <w:p w:rsidR="004E3332" w:rsidRPr="00681302" w:rsidRDefault="004E3332">
      <w:pPr>
        <w:pStyle w:val="Corpsdetexte"/>
        <w:rPr>
          <w:rFonts w:ascii="Times" w:eastAsia="Times" w:hAnsi="Times"/>
        </w:rPr>
      </w:pPr>
      <w:r w:rsidRPr="00681302">
        <w:rPr>
          <w:rFonts w:ascii="Times" w:eastAsia="Times" w:hAnsi="Times"/>
        </w:rPr>
        <w:t xml:space="preserve">En cas de difficultés rencontrées quant à l'interprétation, la validité et/ou l'exécution du présent contrat (lequel est soumis au droit </w:t>
      </w:r>
      <w:r w:rsidR="005A1687">
        <w:rPr>
          <w:rFonts w:ascii="Times" w:eastAsia="Times" w:hAnsi="Times"/>
        </w:rPr>
        <w:t>ivoirien</w:t>
      </w:r>
      <w:r w:rsidRPr="00681302">
        <w:rPr>
          <w:rFonts w:ascii="Times" w:eastAsia="Times" w:hAnsi="Times"/>
        </w:rPr>
        <w:t>), la Partie la plus diligente saisit sa co-contractante de ladite difficulté par lettre Recommandée avec AR en vue d’un règlement à l’amiable.</w:t>
      </w:r>
    </w:p>
    <w:p w:rsidR="004E3332" w:rsidRPr="00681302" w:rsidRDefault="004E3332">
      <w:pPr>
        <w:jc w:val="both"/>
      </w:pPr>
    </w:p>
    <w:p w:rsidR="004E3332" w:rsidRDefault="004E3332">
      <w:pPr>
        <w:jc w:val="both"/>
      </w:pPr>
      <w:r w:rsidRPr="00681302">
        <w:t>A défaut d’un tel règlement dans les quinze jours de la réception de la lettre Recommandée avec AR, le tribunal compétent situé dans l</w:t>
      </w:r>
      <w:r w:rsidR="005A1687">
        <w:t xml:space="preserve">e ressort de la Cour d’Appel de </w:t>
      </w:r>
      <w:r w:rsidR="005A1687">
        <w:rPr>
          <w:i/>
          <w:iCs/>
        </w:rPr>
        <w:t>d’Abidjan</w:t>
      </w:r>
      <w:r w:rsidRPr="00681302">
        <w:t xml:space="preserve"> est seul</w:t>
      </w:r>
      <w:r>
        <w:t xml:space="preserve"> habilité à trancher le litige.</w:t>
      </w:r>
    </w:p>
    <w:p w:rsidR="004E3332" w:rsidRDefault="004E3332">
      <w:pPr>
        <w:jc w:val="both"/>
      </w:pPr>
    </w:p>
    <w:p w:rsidR="004E3332" w:rsidRDefault="004E3332">
      <w:pPr>
        <w:jc w:val="both"/>
      </w:pPr>
    </w:p>
    <w:p w:rsidR="004E3332" w:rsidRPr="003E22E8" w:rsidRDefault="004E3332">
      <w:pPr>
        <w:jc w:val="both"/>
        <w:rPr>
          <w:b/>
        </w:rPr>
      </w:pPr>
      <w:r w:rsidRPr="003E22E8">
        <w:t xml:space="preserve">Fait à </w:t>
      </w:r>
      <w:r w:rsidR="005A1687">
        <w:rPr>
          <w:i/>
        </w:rPr>
        <w:t>Abidjan</w:t>
      </w:r>
      <w:r w:rsidR="003E22E8" w:rsidRPr="003E22E8">
        <w:t>,</w:t>
      </w:r>
      <w:r w:rsidRPr="003E22E8">
        <w:t xml:space="preserve"> le </w:t>
      </w:r>
      <w:r w:rsidRPr="003E22E8">
        <w:rPr>
          <w:b/>
        </w:rPr>
        <w:t>.....................</w:t>
      </w:r>
    </w:p>
    <w:p w:rsidR="004E3332" w:rsidRPr="003E22E8" w:rsidRDefault="004E3332">
      <w:pPr>
        <w:jc w:val="both"/>
      </w:pPr>
      <w:r w:rsidRPr="003E22E8">
        <w:lastRenderedPageBreak/>
        <w:t xml:space="preserve">En deux exemplaires originaux, dont un pour chaque Partie </w:t>
      </w:r>
    </w:p>
    <w:p w:rsidR="004E3332" w:rsidRPr="003E22E8" w:rsidRDefault="004E3332">
      <w:pPr>
        <w:jc w:val="both"/>
      </w:pPr>
    </w:p>
    <w:p w:rsidR="004E3332" w:rsidRPr="003E22E8" w:rsidRDefault="004E3332">
      <w:pPr>
        <w:jc w:val="both"/>
      </w:pPr>
    </w:p>
    <w:tbl>
      <w:tblPr>
        <w:tblW w:w="0" w:type="auto"/>
        <w:tblLayout w:type="fixed"/>
        <w:tblCellMar>
          <w:left w:w="70" w:type="dxa"/>
          <w:right w:w="70" w:type="dxa"/>
        </w:tblCellMar>
        <w:tblLook w:val="0000" w:firstRow="0" w:lastRow="0" w:firstColumn="0" w:lastColumn="0" w:noHBand="0" w:noVBand="0"/>
      </w:tblPr>
      <w:tblGrid>
        <w:gridCol w:w="5599"/>
        <w:gridCol w:w="3611"/>
      </w:tblGrid>
      <w:tr w:rsidR="004E3332" w:rsidRPr="003E22E8">
        <w:tblPrEx>
          <w:tblCellMar>
            <w:top w:w="0" w:type="dxa"/>
            <w:bottom w:w="0" w:type="dxa"/>
          </w:tblCellMar>
        </w:tblPrEx>
        <w:tc>
          <w:tcPr>
            <w:tcW w:w="5599" w:type="dxa"/>
          </w:tcPr>
          <w:p w:rsidR="003E22E8" w:rsidRDefault="003E22E8">
            <w:pPr>
              <w:jc w:val="both"/>
            </w:pPr>
          </w:p>
          <w:p w:rsidR="004E3332" w:rsidRDefault="004E3332">
            <w:pPr>
              <w:jc w:val="both"/>
            </w:pPr>
            <w:r w:rsidRPr="003E22E8">
              <w:t xml:space="preserve">Pour </w:t>
            </w:r>
            <w:r w:rsidR="009032CD">
              <w:rPr>
                <w:i/>
                <w:iCs/>
              </w:rPr>
              <w:t xml:space="preserve">MOBILE SHARING </w:t>
            </w:r>
            <w:r w:rsidR="005B0B9A" w:rsidRPr="003E22E8">
              <w:rPr>
                <w:i/>
                <w:iCs/>
              </w:rPr>
              <w:t xml:space="preserve"> FRANCE</w:t>
            </w:r>
            <w:r w:rsidRPr="003E22E8">
              <w:t xml:space="preserve">, </w:t>
            </w:r>
          </w:p>
          <w:p w:rsidR="003E22E8" w:rsidRPr="003E22E8" w:rsidRDefault="003E22E8">
            <w:pPr>
              <w:jc w:val="both"/>
            </w:pPr>
          </w:p>
        </w:tc>
        <w:tc>
          <w:tcPr>
            <w:tcW w:w="3611" w:type="dxa"/>
          </w:tcPr>
          <w:p w:rsidR="003E22E8" w:rsidRDefault="003E22E8">
            <w:pPr>
              <w:jc w:val="both"/>
            </w:pPr>
          </w:p>
          <w:p w:rsidR="004E3332" w:rsidRPr="003E22E8" w:rsidRDefault="004E3332">
            <w:pPr>
              <w:jc w:val="both"/>
            </w:pPr>
            <w:r w:rsidRPr="003E22E8">
              <w:t>Pour ………,</w:t>
            </w:r>
          </w:p>
        </w:tc>
      </w:tr>
      <w:tr w:rsidR="004E3332" w:rsidRPr="003E22E8">
        <w:tblPrEx>
          <w:tblCellMar>
            <w:top w:w="0" w:type="dxa"/>
            <w:bottom w:w="0" w:type="dxa"/>
          </w:tblCellMar>
        </w:tblPrEx>
        <w:tc>
          <w:tcPr>
            <w:tcW w:w="5599" w:type="dxa"/>
          </w:tcPr>
          <w:p w:rsidR="003E22E8" w:rsidRDefault="003E22E8">
            <w:pPr>
              <w:jc w:val="both"/>
              <w:rPr>
                <w:i/>
              </w:rPr>
            </w:pPr>
          </w:p>
          <w:p w:rsidR="003E22E8" w:rsidRPr="0003689A" w:rsidRDefault="00255E50">
            <w:pPr>
              <w:jc w:val="both"/>
              <w:rPr>
                <w:i/>
              </w:rPr>
            </w:pPr>
            <w:r w:rsidRPr="0003689A">
              <w:rPr>
                <w:i/>
              </w:rPr>
              <w:t>Monsieur ………………………</w:t>
            </w:r>
          </w:p>
          <w:p w:rsidR="004E3332" w:rsidRDefault="00F50FBA">
            <w:pPr>
              <w:jc w:val="both"/>
            </w:pPr>
            <w:r w:rsidRPr="00AC7AFB">
              <w:rPr>
                <w:i/>
                <w:iCs/>
                <w:color w:val="0000FF"/>
              </w:rPr>
              <w:t xml:space="preserve">Directeur </w:t>
            </w:r>
            <w:r w:rsidR="009032CD">
              <w:rPr>
                <w:i/>
                <w:iCs/>
                <w:color w:val="0000FF"/>
              </w:rPr>
              <w:t xml:space="preserve">Général </w:t>
            </w:r>
            <w:r w:rsidRPr="00CB7FCF">
              <w:t xml:space="preserve"> </w:t>
            </w:r>
          </w:p>
          <w:p w:rsidR="00F50FBA" w:rsidRPr="003E22E8" w:rsidRDefault="00F50FBA">
            <w:pPr>
              <w:jc w:val="both"/>
            </w:pPr>
          </w:p>
        </w:tc>
        <w:tc>
          <w:tcPr>
            <w:tcW w:w="3611" w:type="dxa"/>
          </w:tcPr>
          <w:p w:rsidR="003E22E8" w:rsidRDefault="003E22E8">
            <w:pPr>
              <w:jc w:val="both"/>
            </w:pPr>
          </w:p>
          <w:p w:rsidR="004E3332" w:rsidRPr="003E22E8" w:rsidRDefault="004E3332">
            <w:pPr>
              <w:jc w:val="both"/>
            </w:pPr>
            <w:r w:rsidRPr="003E22E8">
              <w:t>…………………</w:t>
            </w:r>
          </w:p>
          <w:p w:rsidR="004E3332" w:rsidRPr="003E22E8" w:rsidRDefault="004E3332">
            <w:pPr>
              <w:jc w:val="both"/>
            </w:pPr>
            <w:r w:rsidRPr="003E22E8">
              <w:t>…………………..</w:t>
            </w:r>
          </w:p>
        </w:tc>
      </w:tr>
    </w:tbl>
    <w:p w:rsidR="004E3332" w:rsidRDefault="004E3332">
      <w:pPr>
        <w:jc w:val="both"/>
        <w:rPr>
          <w:color w:val="000000"/>
        </w:rPr>
      </w:pPr>
    </w:p>
    <w:p w:rsidR="004E3332" w:rsidRDefault="004E3332"/>
    <w:p w:rsidR="004E3332" w:rsidRDefault="004E3332"/>
    <w:p w:rsidR="004E3332" w:rsidRDefault="004E3332"/>
    <w:sectPr w:rsidR="004E3332">
      <w:footerReference w:type="default" r:id="rId8"/>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687" w:rsidRDefault="005A1687">
      <w:r>
        <w:separator/>
      </w:r>
    </w:p>
  </w:endnote>
  <w:endnote w:type="continuationSeparator" w:id="0">
    <w:p w:rsidR="005A1687" w:rsidRDefault="005A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
    <w:altName w:val="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687" w:rsidRPr="00FB68F7" w:rsidRDefault="00FB68F7">
    <w:pPr>
      <w:pStyle w:val="Pieddepage"/>
      <w:rPr>
        <w:rFonts w:asciiTheme="majorHAnsi" w:hAnsiTheme="majorHAnsi"/>
        <w:sz w:val="20"/>
      </w:rPr>
    </w:pPr>
    <w:r w:rsidRPr="00FB68F7">
      <w:rPr>
        <w:rFonts w:asciiTheme="majorHAnsi" w:hAnsiTheme="majorHAnsi"/>
        <w:sz w:val="20"/>
      </w:rPr>
      <w:t>Mobile Sharing Informations – Version B1</w:t>
    </w:r>
    <w:r w:rsidRPr="00FB68F7">
      <w:rPr>
        <w:rFonts w:asciiTheme="majorHAnsi" w:hAnsiTheme="majorHAnsi"/>
        <w:sz w:val="20"/>
      </w:rPr>
      <w:tab/>
    </w:r>
    <w:r w:rsidR="005A1687" w:rsidRPr="00FB68F7">
      <w:rPr>
        <w:rFonts w:asciiTheme="majorHAnsi" w:hAnsiTheme="majorHAnsi"/>
        <w:sz w:val="20"/>
      </w:rPr>
      <w:tab/>
      <w:t xml:space="preserve">Page </w:t>
    </w:r>
    <w:r w:rsidR="005A1687" w:rsidRPr="00FB68F7">
      <w:rPr>
        <w:rFonts w:asciiTheme="majorHAnsi" w:hAnsiTheme="majorHAnsi"/>
        <w:sz w:val="20"/>
      </w:rPr>
      <w:fldChar w:fldCharType="begin"/>
    </w:r>
    <w:r w:rsidR="005A1687" w:rsidRPr="00FB68F7">
      <w:rPr>
        <w:rFonts w:asciiTheme="majorHAnsi" w:hAnsiTheme="majorHAnsi"/>
        <w:sz w:val="20"/>
      </w:rPr>
      <w:instrText xml:space="preserve"> PAGE </w:instrText>
    </w:r>
    <w:r w:rsidR="005A1687" w:rsidRPr="00FB68F7">
      <w:rPr>
        <w:rFonts w:asciiTheme="majorHAnsi" w:hAnsiTheme="majorHAnsi"/>
        <w:sz w:val="20"/>
      </w:rPr>
      <w:fldChar w:fldCharType="separate"/>
    </w:r>
    <w:r w:rsidR="000F400A">
      <w:rPr>
        <w:rFonts w:asciiTheme="majorHAnsi" w:hAnsiTheme="majorHAnsi"/>
        <w:noProof/>
        <w:sz w:val="20"/>
      </w:rPr>
      <w:t>1</w:t>
    </w:r>
    <w:r w:rsidR="005A1687" w:rsidRPr="00FB68F7">
      <w:rPr>
        <w:rFonts w:asciiTheme="majorHAnsi" w:hAnsiTheme="majorHAnsi"/>
        <w:sz w:val="20"/>
      </w:rPr>
      <w:fldChar w:fldCharType="end"/>
    </w:r>
    <w:r w:rsidR="005A1687" w:rsidRPr="00FB68F7">
      <w:rPr>
        <w:rFonts w:asciiTheme="majorHAnsi" w:hAnsiTheme="majorHAnsi"/>
        <w:sz w:val="20"/>
      </w:rPr>
      <w:t xml:space="preserve"> sur </w:t>
    </w:r>
    <w:r w:rsidR="005A1687" w:rsidRPr="00FB68F7">
      <w:rPr>
        <w:rFonts w:asciiTheme="majorHAnsi" w:hAnsiTheme="majorHAnsi"/>
        <w:sz w:val="20"/>
      </w:rPr>
      <w:fldChar w:fldCharType="begin"/>
    </w:r>
    <w:r w:rsidR="005A1687" w:rsidRPr="00FB68F7">
      <w:rPr>
        <w:rFonts w:asciiTheme="majorHAnsi" w:hAnsiTheme="majorHAnsi"/>
        <w:sz w:val="20"/>
      </w:rPr>
      <w:instrText xml:space="preserve"> NUMPAGES </w:instrText>
    </w:r>
    <w:r w:rsidR="005A1687" w:rsidRPr="00FB68F7">
      <w:rPr>
        <w:rFonts w:asciiTheme="majorHAnsi" w:hAnsiTheme="majorHAnsi"/>
        <w:sz w:val="20"/>
      </w:rPr>
      <w:fldChar w:fldCharType="separate"/>
    </w:r>
    <w:r w:rsidR="000F400A">
      <w:rPr>
        <w:rFonts w:asciiTheme="majorHAnsi" w:hAnsiTheme="majorHAnsi"/>
        <w:noProof/>
        <w:sz w:val="20"/>
      </w:rPr>
      <w:t>4</w:t>
    </w:r>
    <w:r w:rsidR="005A1687" w:rsidRPr="00FB68F7">
      <w:rPr>
        <w:rFonts w:asciiTheme="majorHAnsi" w:hAnsiTheme="majorHAnsi"/>
        <w:sz w:val="20"/>
      </w:rPr>
      <w:fldChar w:fldCharType="end"/>
    </w:r>
    <w:r w:rsidR="005A1687" w:rsidRPr="00FB68F7">
      <w:rPr>
        <w:rFonts w:asciiTheme="majorHAnsi" w:hAnsiTheme="majorHAnsi"/>
        <w:sz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687" w:rsidRDefault="005A1687">
      <w:r>
        <w:separator/>
      </w:r>
    </w:p>
  </w:footnote>
  <w:footnote w:type="continuationSeparator" w:id="0">
    <w:p w:rsidR="005A1687" w:rsidRDefault="005A16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6486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BF4922"/>
    <w:multiLevelType w:val="multilevel"/>
    <w:tmpl w:val="21AE940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ADE36A0"/>
    <w:multiLevelType w:val="singleLevel"/>
    <w:tmpl w:val="B6C0850A"/>
    <w:lvl w:ilvl="0">
      <w:start w:val="4"/>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3">
    <w:nsid w:val="46876A89"/>
    <w:multiLevelType w:val="singleLevel"/>
    <w:tmpl w:val="ACE2EEF8"/>
    <w:lvl w:ilvl="0">
      <w:start w:val="3"/>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4">
    <w:nsid w:val="730C5DEA"/>
    <w:multiLevelType w:val="hybridMultilevel"/>
    <w:tmpl w:val="C1DCC11A"/>
    <w:lvl w:ilvl="0">
      <w:start w:val="1"/>
      <w:numFmt w:val="bullet"/>
      <w:lvlText w:val="-"/>
      <w:lvlJc w:val="left"/>
      <w:pPr>
        <w:tabs>
          <w:tab w:val="num" w:pos="720"/>
        </w:tabs>
        <w:ind w:left="720" w:hanging="360"/>
      </w:pPr>
      <w:rPr>
        <w:rFonts w:ascii="Times New Roman" w:eastAsia="Times"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6EE"/>
    <w:rsid w:val="0003689A"/>
    <w:rsid w:val="000F400A"/>
    <w:rsid w:val="00106712"/>
    <w:rsid w:val="001B1415"/>
    <w:rsid w:val="00255E50"/>
    <w:rsid w:val="002A05AE"/>
    <w:rsid w:val="002D1CC1"/>
    <w:rsid w:val="003B528C"/>
    <w:rsid w:val="003B74E3"/>
    <w:rsid w:val="003E22E8"/>
    <w:rsid w:val="004E3332"/>
    <w:rsid w:val="005A1687"/>
    <w:rsid w:val="005B0B9A"/>
    <w:rsid w:val="0061009E"/>
    <w:rsid w:val="00624ED6"/>
    <w:rsid w:val="00681302"/>
    <w:rsid w:val="00745FE2"/>
    <w:rsid w:val="00781DF0"/>
    <w:rsid w:val="008663FD"/>
    <w:rsid w:val="008B4B23"/>
    <w:rsid w:val="009032CD"/>
    <w:rsid w:val="009766EE"/>
    <w:rsid w:val="0099099B"/>
    <w:rsid w:val="00C32604"/>
    <w:rsid w:val="00DD020E"/>
    <w:rsid w:val="00E414B4"/>
    <w:rsid w:val="00F116C2"/>
    <w:rsid w:val="00F50FBA"/>
    <w:rsid w:val="00F57F79"/>
    <w:rsid w:val="00FB68F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itre1">
    <w:name w:val="heading 1"/>
    <w:basedOn w:val="Normal"/>
    <w:next w:val="Normal"/>
    <w:qFormat/>
    <w:pPr>
      <w:keepNext/>
      <w:jc w:val="both"/>
      <w:outlineLvl w:val="0"/>
    </w:pPr>
    <w:rPr>
      <w:rFonts w:ascii="Times New Roman" w:eastAsia="Times New Roman" w:hAnsi="Times New Roman"/>
      <w:color w:val="FF000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pPr>
      <w:jc w:val="both"/>
    </w:pPr>
    <w:rPr>
      <w:rFonts w:ascii="Times New Roman" w:eastAsia="Times New Roman" w:hAnsi="Times New Roman"/>
    </w:rPr>
  </w:style>
  <w:style w:type="paragraph" w:styleId="Titre">
    <w:name w:val="Title"/>
    <w:basedOn w:val="Normal"/>
    <w:qFormat/>
    <w:pPr>
      <w:jc w:val="center"/>
    </w:pPr>
    <w:rPr>
      <w:b/>
      <w:caps/>
      <w:sz w:val="28"/>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semiHidden/>
    <w:rsid w:val="008B4B23"/>
    <w:rPr>
      <w:rFonts w:ascii="Tahoma" w:hAnsi="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itre1">
    <w:name w:val="heading 1"/>
    <w:basedOn w:val="Normal"/>
    <w:next w:val="Normal"/>
    <w:qFormat/>
    <w:pPr>
      <w:keepNext/>
      <w:jc w:val="both"/>
      <w:outlineLvl w:val="0"/>
    </w:pPr>
    <w:rPr>
      <w:rFonts w:ascii="Times New Roman" w:eastAsia="Times New Roman" w:hAnsi="Times New Roman"/>
      <w:color w:val="FF000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pPr>
      <w:jc w:val="both"/>
    </w:pPr>
    <w:rPr>
      <w:rFonts w:ascii="Times New Roman" w:eastAsia="Times New Roman" w:hAnsi="Times New Roman"/>
    </w:rPr>
  </w:style>
  <w:style w:type="paragraph" w:styleId="Titre">
    <w:name w:val="Title"/>
    <w:basedOn w:val="Normal"/>
    <w:qFormat/>
    <w:pPr>
      <w:jc w:val="center"/>
    </w:pPr>
    <w:rPr>
      <w:b/>
      <w:caps/>
      <w:sz w:val="28"/>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semiHidden/>
    <w:rsid w:val="008B4B23"/>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5190</Characters>
  <Application>Microsoft Macintosh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CONTRAT DE CONFIDENTIALITE ET DE SECRET </vt:lpstr>
    </vt:vector>
  </TitlesOfParts>
  <Company>Legrand</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CONFIDENTIALITE ET DE SECRET</dc:title>
  <dc:subject/>
  <dc:creator>guillaume rigaud</dc:creator>
  <cp:keywords/>
  <cp:lastModifiedBy>appleivoire-boutique</cp:lastModifiedBy>
  <cp:revision>2</cp:revision>
  <cp:lastPrinted>2008-07-07T08:11:00Z</cp:lastPrinted>
  <dcterms:created xsi:type="dcterms:W3CDTF">2017-10-26T17:37:00Z</dcterms:created>
  <dcterms:modified xsi:type="dcterms:W3CDTF">2017-10-26T17:37:00Z</dcterms:modified>
</cp:coreProperties>
</file>